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9E0" w:rsidRPr="002F1472" w:rsidRDefault="00B05D11" w:rsidP="00F279E0">
      <w:pPr>
        <w:tabs>
          <w:tab w:val="left" w:pos="0"/>
        </w:tabs>
        <w:suppressAutoHyphens/>
        <w:jc w:val="both"/>
        <w:rPr>
          <w:rFonts w:ascii="Arial" w:eastAsia="Arial Unicode MS" w:hAnsi="Arial" w:cs="Arial"/>
          <w:b/>
          <w:bCs/>
          <w:color w:val="008080"/>
        </w:rPr>
      </w:pPr>
      <w:bookmarkStart w:id="0" w:name="_GoBack"/>
      <w:bookmarkEnd w:id="0"/>
      <w:r>
        <w:rPr>
          <w:rFonts w:ascii="Arial" w:eastAsia="Arial Unicode MS" w:hAnsi="Arial" w:cs="Arial"/>
          <w:b/>
          <w:bCs/>
          <w:color w:val="008080"/>
        </w:rPr>
        <w:t>Senior Practitioner</w:t>
      </w:r>
      <w:r w:rsidR="00F279E0" w:rsidRPr="002F1472">
        <w:rPr>
          <w:rFonts w:ascii="Arial" w:eastAsia="Arial Unicode MS" w:hAnsi="Arial" w:cs="Arial"/>
          <w:b/>
          <w:bCs/>
          <w:color w:val="008080"/>
        </w:rPr>
        <w:t xml:space="preserve"> - Thames Reach (Lambeth L</w:t>
      </w:r>
      <w:r w:rsidR="00273BEE" w:rsidRPr="002F1472">
        <w:rPr>
          <w:rFonts w:ascii="Arial" w:eastAsia="Arial Unicode MS" w:hAnsi="Arial" w:cs="Arial"/>
          <w:b/>
          <w:bCs/>
          <w:color w:val="008080"/>
        </w:rPr>
        <w:t>iving Well Network Hub)</w:t>
      </w:r>
    </w:p>
    <w:p w:rsidR="00F279E0" w:rsidRPr="002F1472" w:rsidRDefault="00273BEE" w:rsidP="00F279E0">
      <w:pPr>
        <w:tabs>
          <w:tab w:val="left" w:pos="0"/>
        </w:tabs>
        <w:suppressAutoHyphens/>
        <w:jc w:val="both"/>
        <w:rPr>
          <w:rFonts w:ascii="Arial" w:eastAsia="Arial Unicode MS" w:hAnsi="Arial" w:cs="Arial"/>
          <w:b/>
          <w:bCs/>
          <w:i/>
          <w:iCs/>
          <w:color w:val="008080"/>
        </w:rPr>
      </w:pPr>
      <w:r w:rsidRPr="002F1472">
        <w:rPr>
          <w:rFonts w:ascii="Arial" w:eastAsia="Arial Unicode MS" w:hAnsi="Arial" w:cs="Arial"/>
          <w:b/>
          <w:bCs/>
          <w:i/>
          <w:iCs/>
          <w:color w:val="008080"/>
        </w:rPr>
        <w:t>Lambeth</w:t>
      </w:r>
    </w:p>
    <w:p w:rsidR="00F279E0" w:rsidRPr="002F1472" w:rsidRDefault="00F279E0" w:rsidP="00F279E0">
      <w:pPr>
        <w:tabs>
          <w:tab w:val="left" w:pos="0"/>
        </w:tabs>
        <w:suppressAutoHyphens/>
        <w:jc w:val="both"/>
        <w:rPr>
          <w:rFonts w:ascii="Arial" w:eastAsia="Arial Unicode MS" w:hAnsi="Arial" w:cs="Arial"/>
          <w:b/>
          <w:bCs/>
          <w:i/>
          <w:iCs/>
          <w:color w:val="008080"/>
        </w:rPr>
      </w:pPr>
      <w:r w:rsidRPr="002F1472">
        <w:rPr>
          <w:rFonts w:ascii="Arial" w:eastAsia="Arial Unicode MS" w:hAnsi="Arial" w:cs="Arial"/>
          <w:b/>
          <w:bCs/>
          <w:i/>
          <w:iCs/>
          <w:color w:val="008080"/>
        </w:rPr>
        <w:t xml:space="preserve">Fixed Term </w:t>
      </w:r>
      <w:r w:rsidR="00E52DD9" w:rsidRPr="002F1472">
        <w:rPr>
          <w:rFonts w:ascii="Arial" w:eastAsia="Arial Unicode MS" w:hAnsi="Arial" w:cs="Arial"/>
          <w:b/>
          <w:bCs/>
          <w:i/>
          <w:iCs/>
          <w:color w:val="008080"/>
        </w:rPr>
        <w:t xml:space="preserve">or Secondment </w:t>
      </w:r>
      <w:r w:rsidR="00B05D11">
        <w:rPr>
          <w:rFonts w:ascii="Arial" w:eastAsia="Arial Unicode MS" w:hAnsi="Arial" w:cs="Arial"/>
          <w:b/>
          <w:bCs/>
          <w:i/>
          <w:iCs/>
          <w:color w:val="008080"/>
        </w:rPr>
        <w:t>12 months</w:t>
      </w:r>
    </w:p>
    <w:p w:rsidR="00F279E0" w:rsidRPr="002F1472" w:rsidRDefault="00F279E0" w:rsidP="00F279E0">
      <w:pPr>
        <w:tabs>
          <w:tab w:val="left" w:pos="0"/>
        </w:tabs>
        <w:suppressAutoHyphens/>
        <w:jc w:val="both"/>
        <w:rPr>
          <w:rFonts w:ascii="Arial" w:eastAsia="Arial Unicode MS" w:hAnsi="Arial" w:cs="Arial"/>
          <w:b/>
          <w:bCs/>
          <w:i/>
          <w:iCs/>
          <w:color w:val="008080"/>
        </w:rPr>
      </w:pPr>
      <w:r w:rsidRPr="002F1472">
        <w:rPr>
          <w:rFonts w:ascii="Arial" w:eastAsia="Arial Unicode MS" w:hAnsi="Arial" w:cs="Arial"/>
          <w:b/>
          <w:bCs/>
          <w:i/>
          <w:iCs/>
          <w:color w:val="008080"/>
        </w:rPr>
        <w:t xml:space="preserve">37.5 hours per week </w:t>
      </w:r>
    </w:p>
    <w:p w:rsidR="0072359F" w:rsidRPr="00D068B0" w:rsidRDefault="00F279E0" w:rsidP="00D068B0">
      <w:pPr>
        <w:jc w:val="both"/>
        <w:rPr>
          <w:rFonts w:ascii="Verdana" w:eastAsia="Times New Roman" w:hAnsi="Verdana" w:cs="Arial"/>
          <w:b/>
          <w:bCs/>
          <w:sz w:val="18"/>
          <w:szCs w:val="18"/>
        </w:rPr>
      </w:pPr>
      <w:r w:rsidRPr="002F1472">
        <w:rPr>
          <w:rFonts w:ascii="Arial" w:eastAsia="Arial Unicode MS" w:hAnsi="Arial" w:cs="Arial"/>
          <w:b/>
          <w:bCs/>
          <w:i/>
          <w:iCs/>
          <w:color w:val="008080"/>
        </w:rPr>
        <w:t xml:space="preserve">Starting Salary Grade </w:t>
      </w:r>
      <w:r w:rsidR="00B05D11">
        <w:rPr>
          <w:rFonts w:ascii="Arial" w:eastAsia="Arial Unicode MS" w:hAnsi="Arial" w:cs="Arial"/>
          <w:b/>
          <w:bCs/>
          <w:i/>
          <w:iCs/>
          <w:color w:val="008080"/>
        </w:rPr>
        <w:t xml:space="preserve">E/SCP </w:t>
      </w:r>
      <w:r w:rsidR="00B05D11" w:rsidRPr="0052215D">
        <w:rPr>
          <w:rFonts w:ascii="Arial" w:eastAsia="Arial Unicode MS" w:hAnsi="Arial" w:cs="Arial"/>
          <w:b/>
          <w:bCs/>
          <w:i/>
          <w:iCs/>
          <w:color w:val="008080"/>
        </w:rPr>
        <w:t>29</w:t>
      </w:r>
      <w:r w:rsidR="00D068B0" w:rsidRPr="0052215D">
        <w:rPr>
          <w:rFonts w:ascii="Arial" w:eastAsia="Arial Unicode MS" w:hAnsi="Arial" w:cs="Arial"/>
          <w:b/>
          <w:bCs/>
          <w:i/>
          <w:iCs/>
          <w:color w:val="008080"/>
        </w:rPr>
        <w:t xml:space="preserve"> </w:t>
      </w:r>
      <w:r w:rsidR="00B05D11" w:rsidRPr="0052215D">
        <w:rPr>
          <w:rFonts w:ascii="Arial" w:eastAsia="Arial Unicode MS" w:hAnsi="Arial" w:cs="Arial"/>
          <w:b/>
          <w:bCs/>
          <w:i/>
          <w:iCs/>
          <w:color w:val="008080"/>
        </w:rPr>
        <w:t xml:space="preserve"> </w:t>
      </w:r>
      <w:r w:rsidR="0052215D" w:rsidRPr="0052215D">
        <w:rPr>
          <w:rFonts w:ascii="Arial" w:eastAsia="Arial Unicode MS" w:hAnsi="Arial" w:cs="Arial"/>
          <w:b/>
          <w:bCs/>
          <w:i/>
          <w:iCs/>
          <w:color w:val="008080"/>
        </w:rPr>
        <w:t xml:space="preserve"> </w:t>
      </w:r>
      <w:r w:rsidR="00B05D11" w:rsidRPr="0052215D">
        <w:rPr>
          <w:rFonts w:ascii="Arial" w:eastAsia="Arial Unicode MS" w:hAnsi="Arial" w:cs="Arial"/>
          <w:b/>
          <w:bCs/>
          <w:i/>
          <w:iCs/>
          <w:color w:val="008080"/>
        </w:rPr>
        <w:t>£</w:t>
      </w:r>
      <w:proofErr w:type="gramStart"/>
      <w:r w:rsidR="007A1FC2">
        <w:rPr>
          <w:rFonts w:ascii="Arial" w:hAnsi="Arial" w:cs="Arial"/>
          <w:b/>
          <w:i/>
          <w:color w:val="31849B" w:themeColor="accent5" w:themeShade="BF"/>
        </w:rPr>
        <w:t>29,133</w:t>
      </w:r>
      <w:r w:rsidR="0052215D" w:rsidRPr="0052215D">
        <w:rPr>
          <w:rFonts w:ascii="Arial" w:hAnsi="Arial" w:cs="Arial"/>
          <w:color w:val="31849B" w:themeColor="accent5" w:themeShade="BF"/>
        </w:rPr>
        <w:t xml:space="preserve"> </w:t>
      </w:r>
      <w:r w:rsidR="0036035D" w:rsidRPr="0052215D">
        <w:rPr>
          <w:rFonts w:ascii="Arial" w:eastAsia="Arial Unicode MS" w:hAnsi="Arial" w:cs="Arial"/>
          <w:b/>
          <w:bCs/>
          <w:i/>
          <w:iCs/>
          <w:color w:val="31849B" w:themeColor="accent5" w:themeShade="BF"/>
        </w:rPr>
        <w:t xml:space="preserve"> </w:t>
      </w:r>
      <w:r w:rsidR="0036035D" w:rsidRPr="002F1472">
        <w:rPr>
          <w:rFonts w:ascii="Arial" w:eastAsia="Arial Unicode MS" w:hAnsi="Arial" w:cs="Arial"/>
          <w:b/>
          <w:bCs/>
          <w:i/>
          <w:iCs/>
          <w:color w:val="008080"/>
        </w:rPr>
        <w:t>incl</w:t>
      </w:r>
      <w:proofErr w:type="gramEnd"/>
      <w:r w:rsidR="0036035D" w:rsidRPr="002F1472">
        <w:rPr>
          <w:rFonts w:ascii="Arial" w:eastAsia="Arial Unicode MS" w:hAnsi="Arial" w:cs="Arial"/>
          <w:b/>
          <w:bCs/>
          <w:i/>
          <w:iCs/>
          <w:color w:val="008080"/>
        </w:rPr>
        <w:t>.</w:t>
      </w:r>
      <w:r w:rsidRPr="002F1472">
        <w:rPr>
          <w:rFonts w:ascii="Arial" w:eastAsia="Arial Unicode MS" w:hAnsi="Arial" w:cs="Arial"/>
          <w:b/>
          <w:bCs/>
          <w:i/>
          <w:iCs/>
          <w:color w:val="008080"/>
        </w:rPr>
        <w:t xml:space="preserve"> ILW + non-contributory pension </w:t>
      </w:r>
    </w:p>
    <w:p w:rsidR="00273BEE" w:rsidRPr="002F1472" w:rsidRDefault="00273BEE" w:rsidP="00273BEE">
      <w:pPr>
        <w:tabs>
          <w:tab w:val="left" w:pos="0"/>
        </w:tabs>
        <w:suppressAutoHyphens/>
        <w:jc w:val="both"/>
        <w:rPr>
          <w:rFonts w:ascii="Arial" w:eastAsia="Arial Unicode MS" w:hAnsi="Arial" w:cs="Arial"/>
          <w:b/>
          <w:bCs/>
          <w:i/>
          <w:iCs/>
          <w:color w:val="008080"/>
        </w:rPr>
      </w:pPr>
    </w:p>
    <w:p w:rsidR="002F1472" w:rsidRPr="002F1472" w:rsidRDefault="002F1472" w:rsidP="002F1472">
      <w:pPr>
        <w:rPr>
          <w:rFonts w:ascii="Arial" w:hAnsi="Arial" w:cs="Arial"/>
          <w:u w:val="single"/>
        </w:rPr>
      </w:pPr>
      <w:r w:rsidRPr="002F1472">
        <w:rPr>
          <w:rFonts w:ascii="Arial" w:hAnsi="Arial" w:cs="Arial"/>
          <w:u w:val="single"/>
        </w:rPr>
        <w:t>Role Context and Purpose</w:t>
      </w:r>
    </w:p>
    <w:p w:rsidR="002F1472" w:rsidRPr="002F1472" w:rsidRDefault="002F1472" w:rsidP="002F1472">
      <w:pPr>
        <w:spacing w:before="100" w:beforeAutospacing="1" w:after="100" w:afterAutospacing="1"/>
        <w:jc w:val="both"/>
        <w:rPr>
          <w:rFonts w:ascii="Arial" w:eastAsia="MS Mincho" w:hAnsi="Arial" w:cs="Arial"/>
        </w:rPr>
      </w:pPr>
      <w:r w:rsidRPr="002F1472">
        <w:rPr>
          <w:rFonts w:ascii="Arial" w:eastAsia="MS Mincho" w:hAnsi="Arial" w:cs="Arial"/>
        </w:rPr>
        <w:t xml:space="preserve">The Lambeth Living Well Network (LWN) was developed in 2008 in response to wide stakeholder events that identified that a different approach was needed to improve the outcomes of people with mental health needs, particularly in the context of efficiencies required by government policy. Please go to </w:t>
      </w:r>
      <w:hyperlink r:id="rId6" w:history="1">
        <w:r w:rsidRPr="002F1472">
          <w:rPr>
            <w:rStyle w:val="Hyperlink"/>
            <w:rFonts w:ascii="Arial" w:eastAsia="MS Mincho" w:hAnsi="Arial" w:cs="Arial"/>
          </w:rPr>
          <w:t>http://lambethcollaborative.org.uk/</w:t>
        </w:r>
      </w:hyperlink>
      <w:r w:rsidRPr="002F1472">
        <w:rPr>
          <w:rFonts w:ascii="Arial" w:eastAsia="MS Mincho" w:hAnsi="Arial" w:cs="Arial"/>
        </w:rPr>
        <w:t xml:space="preserve"> for more information regarding our story.</w:t>
      </w:r>
    </w:p>
    <w:p w:rsidR="002F1472" w:rsidRPr="002F1472" w:rsidRDefault="002F1472" w:rsidP="002F1472">
      <w:pPr>
        <w:spacing w:before="100" w:beforeAutospacing="1" w:after="100" w:afterAutospacing="1"/>
        <w:jc w:val="both"/>
        <w:rPr>
          <w:rFonts w:ascii="Arial" w:eastAsia="MS Mincho" w:hAnsi="Arial" w:cs="Arial"/>
        </w:rPr>
      </w:pPr>
      <w:r w:rsidRPr="002F1472">
        <w:rPr>
          <w:rFonts w:ascii="Arial" w:eastAsia="MS Mincho" w:hAnsi="Arial" w:cs="Arial"/>
        </w:rPr>
        <w:t xml:space="preserve">Originally the LWN Hub was a prototype in North Lambeth, which started in 2013. </w:t>
      </w:r>
      <w:r w:rsidR="00096803" w:rsidRPr="002F1472">
        <w:rPr>
          <w:rFonts w:ascii="Arial" w:eastAsia="MS Mincho" w:hAnsi="Arial" w:cs="Arial"/>
        </w:rPr>
        <w:t>The LWN Hub consisted of members of clinical staff from the South London and Maudsley Foundation NHS Trust (SLaM) and London Borough of Lambeth (LBL), along with nurses from Clapham Family Practice and support staff from the voluntary sector, (Thames Reach, Mosai</w:t>
      </w:r>
      <w:r w:rsidR="00096803">
        <w:rPr>
          <w:rFonts w:ascii="Arial" w:eastAsia="MS Mincho" w:hAnsi="Arial" w:cs="Arial"/>
        </w:rPr>
        <w:t xml:space="preserve">c, Look Ahead and </w:t>
      </w:r>
      <w:r w:rsidR="00096803" w:rsidRPr="002F1472">
        <w:rPr>
          <w:rFonts w:ascii="Arial" w:eastAsia="MS Mincho" w:hAnsi="Arial" w:cs="Arial"/>
        </w:rPr>
        <w:t xml:space="preserve">Certitude). </w:t>
      </w:r>
      <w:r w:rsidRPr="002F1472">
        <w:rPr>
          <w:rFonts w:ascii="Arial" w:eastAsia="MS Mincho" w:hAnsi="Arial" w:cs="Arial"/>
        </w:rPr>
        <w:t>The LWN North Hub became the front door to mental health referrals, taking all referrals (introductions) for mental health support from North Lambeth GP’s. The LWN North Hub would explore the referral with a view to offering a 12 week reablement package in primary care. They would also refer people onto other services including secondary care mental health services (SLaM), if needed.</w:t>
      </w:r>
    </w:p>
    <w:p w:rsidR="002F1472" w:rsidRPr="002F1472" w:rsidRDefault="002F1472" w:rsidP="002F1472">
      <w:pPr>
        <w:spacing w:before="100" w:beforeAutospacing="1" w:after="100" w:afterAutospacing="1"/>
        <w:jc w:val="both"/>
        <w:rPr>
          <w:rFonts w:ascii="Arial" w:eastAsia="MS Mincho" w:hAnsi="Arial" w:cs="Arial"/>
        </w:rPr>
      </w:pPr>
      <w:r w:rsidRPr="002F1472">
        <w:rPr>
          <w:rFonts w:ascii="Arial" w:eastAsia="MS Mincho" w:hAnsi="Arial" w:cs="Arial"/>
        </w:rPr>
        <w:t xml:space="preserve">The overarching principles of the LWN Hub are that of co- production. The principles of co-production are: recognising people as assets, building on people’s existing capabilities, building peer support networks, blurring distinctions between professionals and users, facilitating rather than delivering and promoting mutuality and reciprocity. </w:t>
      </w:r>
    </w:p>
    <w:p w:rsidR="002F1472" w:rsidRPr="002F1472" w:rsidRDefault="002F1472" w:rsidP="002F1472">
      <w:pPr>
        <w:spacing w:before="100" w:beforeAutospacing="1" w:after="100" w:afterAutospacing="1"/>
        <w:jc w:val="both"/>
        <w:rPr>
          <w:rFonts w:ascii="Arial" w:eastAsia="MS Mincho" w:hAnsi="Arial" w:cs="Arial"/>
        </w:rPr>
      </w:pPr>
      <w:r w:rsidRPr="002F1472">
        <w:rPr>
          <w:rFonts w:ascii="Arial" w:eastAsia="MS Mincho" w:hAnsi="Arial" w:cs="Arial"/>
        </w:rPr>
        <w:t xml:space="preserve">The prototype in North Lambeth attracted funding from Guys and St Thomas’s Charity and together with the Provider Alliance Group (a local group of providers and commissioners) opened the LWN Hub borough wide in July 2015. Three localities were developed that mirrored that of GP Federations, that of North, South East and South West. </w:t>
      </w:r>
    </w:p>
    <w:p w:rsidR="002F1472" w:rsidRPr="002F1472" w:rsidRDefault="002F1472" w:rsidP="002F1472">
      <w:pPr>
        <w:spacing w:before="100" w:beforeAutospacing="1" w:after="100" w:afterAutospacing="1"/>
        <w:jc w:val="both"/>
        <w:rPr>
          <w:rFonts w:ascii="Arial" w:eastAsia="MS Mincho" w:hAnsi="Arial" w:cs="Arial"/>
        </w:rPr>
      </w:pPr>
      <w:r w:rsidRPr="002F1472">
        <w:rPr>
          <w:rFonts w:ascii="Arial" w:eastAsia="MS Mincho" w:hAnsi="Arial" w:cs="Arial"/>
        </w:rPr>
        <w:t xml:space="preserve">The first year as a borough wide service has brought success and challenges. The Hub has reduced referrals into secondary care, enabling them to work with people more intensively and quickly when someone needs secondary care. </w:t>
      </w:r>
      <w:r w:rsidR="00096803" w:rsidRPr="002F1472">
        <w:rPr>
          <w:rFonts w:ascii="Arial" w:eastAsia="MS Mincho" w:hAnsi="Arial" w:cs="Arial"/>
        </w:rPr>
        <w:t>We have supported over 4000 people in primary care usin</w:t>
      </w:r>
      <w:r w:rsidR="00096803">
        <w:rPr>
          <w:rFonts w:ascii="Arial" w:eastAsia="MS Mincho" w:hAnsi="Arial" w:cs="Arial"/>
        </w:rPr>
        <w:t>g the resources of the Hub’s re</w:t>
      </w:r>
      <w:r w:rsidR="00096803" w:rsidRPr="002F1472">
        <w:rPr>
          <w:rFonts w:ascii="Arial" w:eastAsia="MS Mincho" w:hAnsi="Arial" w:cs="Arial"/>
        </w:rPr>
        <w:t xml:space="preserve">ablement package and other network offers. </w:t>
      </w:r>
      <w:r w:rsidRPr="002F1472">
        <w:rPr>
          <w:rFonts w:ascii="Arial" w:eastAsia="MS Mincho" w:hAnsi="Arial" w:cs="Arial"/>
        </w:rPr>
        <w:t>However, there is still more that the Hub would like to achieve and we would like to further develop and sustain the progress made in year one.  </w:t>
      </w:r>
    </w:p>
    <w:p w:rsidR="002F1472" w:rsidRPr="002F1472" w:rsidRDefault="002F1472" w:rsidP="002F1472">
      <w:pPr>
        <w:spacing w:before="100" w:beforeAutospacing="1" w:after="100" w:afterAutospacing="1"/>
        <w:jc w:val="both"/>
        <w:rPr>
          <w:rFonts w:ascii="Arial" w:eastAsia="MS Mincho" w:hAnsi="Arial" w:cs="Arial"/>
        </w:rPr>
      </w:pPr>
      <w:r w:rsidRPr="002F1472">
        <w:rPr>
          <w:rFonts w:ascii="Arial" w:eastAsia="MS Mincho" w:hAnsi="Arial" w:cs="Arial"/>
        </w:rPr>
        <w:t xml:space="preserve">The key aims of the LWN Hub are   </w:t>
      </w:r>
    </w:p>
    <w:p w:rsidR="002F1472" w:rsidRPr="002F1472" w:rsidRDefault="002F1472" w:rsidP="002F1472">
      <w:pPr>
        <w:spacing w:before="100" w:beforeAutospacing="1" w:after="100" w:afterAutospacing="1"/>
        <w:jc w:val="both"/>
        <w:rPr>
          <w:rFonts w:ascii="Arial" w:eastAsia="MS Mincho" w:hAnsi="Arial" w:cs="Arial"/>
        </w:rPr>
      </w:pPr>
      <w:r w:rsidRPr="002F1472">
        <w:rPr>
          <w:rFonts w:ascii="Arial" w:eastAsia="MS Mincho" w:hAnsi="Arial" w:cs="Arial"/>
        </w:rPr>
        <w:t xml:space="preserve">-to enable earlier intervention to reduce escalation of crises  </w:t>
      </w:r>
    </w:p>
    <w:p w:rsidR="002F1472" w:rsidRPr="002F1472" w:rsidRDefault="002F1472" w:rsidP="002F1472">
      <w:pPr>
        <w:spacing w:before="100" w:beforeAutospacing="1" w:after="100" w:afterAutospacing="1"/>
        <w:jc w:val="both"/>
        <w:rPr>
          <w:rFonts w:ascii="Arial" w:eastAsia="MS Mincho" w:hAnsi="Arial" w:cs="Arial"/>
        </w:rPr>
      </w:pPr>
      <w:r w:rsidRPr="002F1472">
        <w:rPr>
          <w:rFonts w:ascii="Arial" w:eastAsia="MS Mincho" w:hAnsi="Arial" w:cs="Arial"/>
        </w:rPr>
        <w:t xml:space="preserve">- to simplify access and ensure people to get the right support    </w:t>
      </w:r>
    </w:p>
    <w:p w:rsidR="002F1472" w:rsidRPr="002F1472" w:rsidRDefault="002F1472" w:rsidP="002F1472">
      <w:pPr>
        <w:spacing w:before="100" w:beforeAutospacing="1" w:after="100" w:afterAutospacing="1"/>
        <w:jc w:val="both"/>
        <w:rPr>
          <w:rFonts w:ascii="Arial" w:eastAsia="MS Mincho" w:hAnsi="Arial" w:cs="Arial"/>
        </w:rPr>
      </w:pPr>
      <w:r w:rsidRPr="002F1472">
        <w:rPr>
          <w:rFonts w:ascii="Arial" w:eastAsia="MS Mincho" w:hAnsi="Arial" w:cs="Arial"/>
        </w:rPr>
        <w:t xml:space="preserve">- to offer a high quality, integrated and personalised response to people when they are introduced to support them to lead a good life in their community. This includes social, asset based community support as well as clinical intervention </w:t>
      </w:r>
    </w:p>
    <w:p w:rsidR="002F1472" w:rsidRPr="002F1472" w:rsidRDefault="002F1472" w:rsidP="002F1472">
      <w:pPr>
        <w:spacing w:before="100" w:beforeAutospacing="1" w:after="100" w:afterAutospacing="1"/>
        <w:jc w:val="both"/>
        <w:rPr>
          <w:rFonts w:ascii="Arial" w:eastAsia="MS Mincho" w:hAnsi="Arial" w:cs="Arial"/>
        </w:rPr>
      </w:pPr>
      <w:r w:rsidRPr="002F1472">
        <w:rPr>
          <w:rFonts w:ascii="Arial" w:eastAsia="MS Mincho" w:hAnsi="Arial" w:cs="Arial"/>
        </w:rPr>
        <w:t>- to reduce the inappropriate use of secondary care</w:t>
      </w:r>
    </w:p>
    <w:p w:rsidR="002F1472" w:rsidRPr="002F1472" w:rsidRDefault="002F1472" w:rsidP="002F1472">
      <w:pPr>
        <w:spacing w:before="100" w:beforeAutospacing="1" w:after="100" w:afterAutospacing="1"/>
        <w:jc w:val="both"/>
        <w:rPr>
          <w:rFonts w:ascii="Arial" w:eastAsia="MS Mincho" w:hAnsi="Arial" w:cs="Arial"/>
        </w:rPr>
      </w:pPr>
      <w:r w:rsidRPr="002F1472">
        <w:rPr>
          <w:rFonts w:ascii="Arial" w:eastAsia="MS Mincho" w:hAnsi="Arial" w:cs="Arial"/>
        </w:rPr>
        <w:t xml:space="preserve">- to help people to recover and lead a good life </w:t>
      </w:r>
    </w:p>
    <w:p w:rsidR="002F1472" w:rsidRPr="002F1472" w:rsidRDefault="002F1472" w:rsidP="002F1472">
      <w:pPr>
        <w:spacing w:before="100" w:beforeAutospacing="1" w:after="100" w:afterAutospacing="1"/>
        <w:jc w:val="both"/>
        <w:rPr>
          <w:rFonts w:ascii="Arial" w:eastAsia="MS Mincho" w:hAnsi="Arial" w:cs="Arial"/>
        </w:rPr>
      </w:pPr>
      <w:r w:rsidRPr="002F1472">
        <w:rPr>
          <w:rFonts w:ascii="Arial" w:eastAsia="MS Mincho" w:hAnsi="Arial" w:cs="Arial"/>
        </w:rPr>
        <w:t xml:space="preserve">- to build people’s resilience and their local community networks </w:t>
      </w:r>
    </w:p>
    <w:p w:rsidR="002F1472" w:rsidRPr="002F1472" w:rsidRDefault="002F1472" w:rsidP="002F1472">
      <w:pPr>
        <w:spacing w:before="100" w:beforeAutospacing="1" w:after="100" w:afterAutospacing="1"/>
        <w:jc w:val="both"/>
        <w:rPr>
          <w:rFonts w:ascii="Arial" w:eastAsia="MS Mincho" w:hAnsi="Arial" w:cs="Arial"/>
        </w:rPr>
      </w:pPr>
      <w:r w:rsidRPr="002F1472">
        <w:rPr>
          <w:rFonts w:ascii="Arial" w:eastAsia="MS Mincho" w:hAnsi="Arial" w:cs="Arial"/>
        </w:rPr>
        <w:lastRenderedPageBreak/>
        <w:t xml:space="preserve">Over the next year the LWN Hub needs to further develop and improve its ways of working to support the needs of the service. It needs to </w:t>
      </w:r>
    </w:p>
    <w:p w:rsidR="002F1472" w:rsidRPr="002F1472" w:rsidRDefault="002F1472" w:rsidP="00B05D11">
      <w:pPr>
        <w:pStyle w:val="ListParagraph"/>
        <w:numPr>
          <w:ilvl w:val="0"/>
          <w:numId w:val="4"/>
        </w:numPr>
        <w:spacing w:before="100" w:beforeAutospacing="1" w:after="100" w:afterAutospacing="1" w:line="240" w:lineRule="auto"/>
        <w:ind w:left="142"/>
        <w:jc w:val="both"/>
        <w:rPr>
          <w:rFonts w:ascii="Arial" w:eastAsia="MS Mincho" w:hAnsi="Arial" w:cs="Arial"/>
        </w:rPr>
      </w:pPr>
      <w:r w:rsidRPr="002F1472">
        <w:rPr>
          <w:rFonts w:ascii="Arial" w:eastAsia="MS Mincho" w:hAnsi="Arial" w:cs="Arial"/>
        </w:rPr>
        <w:t>focus on developing relationships with local communities and agencies already providing connections to many people</w:t>
      </w:r>
    </w:p>
    <w:p w:rsidR="002F1472" w:rsidRPr="002F1472" w:rsidRDefault="002F1472" w:rsidP="002F1472">
      <w:pPr>
        <w:pStyle w:val="ListParagraph"/>
        <w:spacing w:before="100" w:beforeAutospacing="1" w:after="100" w:afterAutospacing="1" w:line="240" w:lineRule="auto"/>
        <w:jc w:val="both"/>
        <w:rPr>
          <w:rFonts w:ascii="Arial" w:eastAsia="MS Mincho" w:hAnsi="Arial" w:cs="Arial"/>
        </w:rPr>
      </w:pPr>
    </w:p>
    <w:p w:rsidR="002F1472" w:rsidRPr="002F1472" w:rsidRDefault="002F1472" w:rsidP="00B05D11">
      <w:pPr>
        <w:pStyle w:val="ListParagraph"/>
        <w:numPr>
          <w:ilvl w:val="0"/>
          <w:numId w:val="4"/>
        </w:numPr>
        <w:spacing w:before="100" w:beforeAutospacing="1" w:after="100" w:afterAutospacing="1" w:line="240" w:lineRule="auto"/>
        <w:ind w:left="142"/>
        <w:jc w:val="both"/>
        <w:rPr>
          <w:rFonts w:ascii="Arial" w:eastAsia="MS Mincho" w:hAnsi="Arial" w:cs="Arial"/>
        </w:rPr>
      </w:pPr>
      <w:r w:rsidRPr="002F1472">
        <w:rPr>
          <w:rFonts w:ascii="Arial" w:eastAsia="MS Mincho" w:hAnsi="Arial" w:cs="Arial"/>
        </w:rPr>
        <w:t xml:space="preserve">further develop our relationships with Local Practices, leading the way in challenging the status quo of how mental health services are traditionally delivered and run. </w:t>
      </w:r>
    </w:p>
    <w:p w:rsidR="002F1472" w:rsidRPr="002F1472" w:rsidRDefault="002F1472" w:rsidP="002F1472">
      <w:pPr>
        <w:pStyle w:val="ListParagraph"/>
        <w:rPr>
          <w:rFonts w:ascii="Arial" w:eastAsia="MS Mincho" w:hAnsi="Arial" w:cs="Arial"/>
        </w:rPr>
      </w:pPr>
    </w:p>
    <w:p w:rsidR="002F1472" w:rsidRPr="002F1472" w:rsidRDefault="002F1472" w:rsidP="00B05D11">
      <w:pPr>
        <w:pStyle w:val="ListParagraph"/>
        <w:numPr>
          <w:ilvl w:val="0"/>
          <w:numId w:val="4"/>
        </w:numPr>
        <w:spacing w:before="100" w:beforeAutospacing="1" w:after="100" w:afterAutospacing="1" w:line="240" w:lineRule="auto"/>
        <w:ind w:left="142"/>
        <w:jc w:val="both"/>
        <w:rPr>
          <w:rFonts w:ascii="Arial" w:eastAsia="MS Mincho" w:hAnsi="Arial" w:cs="Arial"/>
        </w:rPr>
      </w:pPr>
      <w:r w:rsidRPr="002F1472">
        <w:rPr>
          <w:rFonts w:ascii="Arial" w:eastAsia="MS Mincho" w:hAnsi="Arial" w:cs="Arial"/>
        </w:rPr>
        <w:t xml:space="preserve">develop its staff to support them to work in this new, innovative way </w:t>
      </w:r>
    </w:p>
    <w:p w:rsidR="002F1472" w:rsidRPr="002F1472" w:rsidRDefault="002F1472" w:rsidP="002F1472">
      <w:pPr>
        <w:pStyle w:val="ListParagraph"/>
        <w:rPr>
          <w:rFonts w:ascii="Arial" w:eastAsia="MS Mincho" w:hAnsi="Arial" w:cs="Arial"/>
        </w:rPr>
      </w:pPr>
    </w:p>
    <w:p w:rsidR="002F1472" w:rsidRPr="002F1472" w:rsidRDefault="002F1472" w:rsidP="00B05D11">
      <w:pPr>
        <w:pStyle w:val="ListParagraph"/>
        <w:numPr>
          <w:ilvl w:val="0"/>
          <w:numId w:val="4"/>
        </w:numPr>
        <w:spacing w:before="100" w:beforeAutospacing="1" w:after="100" w:afterAutospacing="1" w:line="240" w:lineRule="auto"/>
        <w:ind w:left="142"/>
        <w:jc w:val="both"/>
        <w:rPr>
          <w:rFonts w:ascii="Arial" w:eastAsia="MS Mincho" w:hAnsi="Arial" w:cs="Arial"/>
        </w:rPr>
      </w:pPr>
      <w:r w:rsidRPr="002F1472">
        <w:rPr>
          <w:rFonts w:ascii="Arial" w:eastAsia="MS Mincho" w:hAnsi="Arial" w:cs="Arial"/>
        </w:rPr>
        <w:t>demonstrate how it is changing outcomes for people, how it is using coproduction to develop further and show how it is doing things differently with the support of expert researchers</w:t>
      </w:r>
    </w:p>
    <w:p w:rsidR="002F1472" w:rsidRPr="002F1472" w:rsidRDefault="002F1472" w:rsidP="002F1472">
      <w:pPr>
        <w:pStyle w:val="ListParagraph"/>
        <w:rPr>
          <w:rFonts w:ascii="Arial" w:eastAsia="MS Mincho" w:hAnsi="Arial" w:cs="Arial"/>
        </w:rPr>
      </w:pPr>
    </w:p>
    <w:p w:rsidR="002F1472" w:rsidRPr="002F1472" w:rsidRDefault="002F1472" w:rsidP="00B05D11">
      <w:pPr>
        <w:pStyle w:val="ListParagraph"/>
        <w:numPr>
          <w:ilvl w:val="0"/>
          <w:numId w:val="4"/>
        </w:numPr>
        <w:spacing w:before="100" w:beforeAutospacing="1" w:after="100" w:afterAutospacing="1" w:line="240" w:lineRule="auto"/>
        <w:ind w:left="142"/>
        <w:jc w:val="both"/>
        <w:rPr>
          <w:rFonts w:ascii="Arial" w:eastAsia="MS Mincho" w:hAnsi="Arial" w:cs="Arial"/>
        </w:rPr>
      </w:pPr>
      <w:r w:rsidRPr="002F1472">
        <w:rPr>
          <w:rFonts w:ascii="Arial" w:eastAsia="MS Mincho" w:hAnsi="Arial" w:cs="Arial"/>
        </w:rPr>
        <w:t xml:space="preserve">show the efficiencies of working with people earlier than traditional mental health services and the impact it can have on a wider landscape of mental health and social care services, whilst still delivering high quality support to the residents of Lambeth. </w:t>
      </w:r>
    </w:p>
    <w:p w:rsidR="000C7E93" w:rsidRPr="002F1472" w:rsidRDefault="00286CB9" w:rsidP="00A863FC">
      <w:pPr>
        <w:jc w:val="both"/>
        <w:rPr>
          <w:rFonts w:ascii="Arial" w:hAnsi="Arial" w:cs="Arial"/>
          <w:color w:val="000000"/>
        </w:rPr>
      </w:pPr>
      <w:r w:rsidRPr="002F1472">
        <w:rPr>
          <w:rFonts w:ascii="Arial" w:hAnsi="Arial" w:cs="Arial"/>
          <w:color w:val="000000"/>
        </w:rPr>
        <w:t xml:space="preserve">As </w:t>
      </w:r>
      <w:r w:rsidR="002F1472" w:rsidRPr="002F1472">
        <w:rPr>
          <w:rFonts w:ascii="Arial" w:hAnsi="Arial" w:cs="Arial"/>
          <w:color w:val="000000"/>
        </w:rPr>
        <w:t>Senior Practitioner</w:t>
      </w:r>
      <w:r w:rsidRPr="002F1472">
        <w:rPr>
          <w:rFonts w:ascii="Arial" w:hAnsi="Arial" w:cs="Arial"/>
          <w:color w:val="000000"/>
        </w:rPr>
        <w:t xml:space="preserve"> </w:t>
      </w:r>
      <w:r w:rsidR="000057CA" w:rsidRPr="002F1472">
        <w:rPr>
          <w:rFonts w:ascii="Arial" w:hAnsi="Arial" w:cs="Arial"/>
          <w:color w:val="000000"/>
        </w:rPr>
        <w:t>y</w:t>
      </w:r>
      <w:r w:rsidR="003E51DC" w:rsidRPr="002F1472">
        <w:rPr>
          <w:rFonts w:ascii="Arial" w:hAnsi="Arial" w:cs="Arial"/>
          <w:color w:val="000000"/>
        </w:rPr>
        <w:t>ou will support the</w:t>
      </w:r>
      <w:r w:rsidR="002F1472" w:rsidRPr="002F1472">
        <w:rPr>
          <w:rFonts w:ascii="Arial" w:hAnsi="Arial" w:cs="Arial"/>
          <w:color w:val="000000"/>
        </w:rPr>
        <w:t xml:space="preserve"> locality and Hub Coordinator </w:t>
      </w:r>
      <w:r w:rsidR="003E51DC" w:rsidRPr="002F1472">
        <w:rPr>
          <w:rFonts w:ascii="Arial" w:hAnsi="Arial" w:cs="Arial"/>
          <w:color w:val="000000"/>
        </w:rPr>
        <w:t xml:space="preserve">oversee a large caseload of </w:t>
      </w:r>
      <w:r w:rsidR="000057CA" w:rsidRPr="002F1472">
        <w:rPr>
          <w:rFonts w:ascii="Arial" w:hAnsi="Arial" w:cs="Arial"/>
          <w:color w:val="000000"/>
        </w:rPr>
        <w:t xml:space="preserve">service users and work in partnerships with many different agencies. You will also ensure that our monitoring and data collection is of high standard.  </w:t>
      </w:r>
      <w:r w:rsidR="005105F0" w:rsidRPr="002F1472">
        <w:rPr>
          <w:rFonts w:ascii="Arial" w:hAnsi="Arial" w:cs="Arial"/>
          <w:color w:val="000000"/>
        </w:rPr>
        <w:t>In addition y</w:t>
      </w:r>
      <w:r w:rsidR="000057CA" w:rsidRPr="002F1472">
        <w:rPr>
          <w:rFonts w:ascii="Arial" w:hAnsi="Arial" w:cs="Arial"/>
          <w:color w:val="000000"/>
        </w:rPr>
        <w:t>ou will:</w:t>
      </w:r>
      <w:r w:rsidR="000C7E93" w:rsidRPr="002F1472">
        <w:rPr>
          <w:rFonts w:ascii="Arial" w:hAnsi="Arial" w:cs="Arial"/>
          <w:color w:val="000000"/>
        </w:rPr>
        <w:t xml:space="preserve"> </w:t>
      </w:r>
    </w:p>
    <w:p w:rsidR="00096803" w:rsidRPr="00096803" w:rsidRDefault="00096803" w:rsidP="00096803">
      <w:pPr>
        <w:pStyle w:val="ListParagraph"/>
        <w:numPr>
          <w:ilvl w:val="0"/>
          <w:numId w:val="5"/>
        </w:numPr>
        <w:spacing w:before="100" w:beforeAutospacing="1" w:after="100" w:afterAutospacing="1"/>
        <w:jc w:val="both"/>
        <w:rPr>
          <w:rFonts w:ascii="Arial" w:eastAsia="MS Mincho" w:hAnsi="Arial" w:cs="Arial"/>
        </w:rPr>
      </w:pPr>
      <w:r>
        <w:rPr>
          <w:rFonts w:ascii="Arial" w:eastAsia="MS Mincho" w:hAnsi="Arial" w:cs="Arial"/>
        </w:rPr>
        <w:t xml:space="preserve">To supervise support </w:t>
      </w:r>
      <w:r w:rsidRPr="00A06904">
        <w:rPr>
          <w:rFonts w:ascii="Arial" w:eastAsia="MS Mincho" w:hAnsi="Arial" w:cs="Arial"/>
        </w:rPr>
        <w:t>staff within your locality, e</w:t>
      </w:r>
      <w:r>
        <w:rPr>
          <w:rFonts w:ascii="Arial" w:eastAsia="MS Mincho" w:hAnsi="Arial" w:cs="Arial"/>
        </w:rPr>
        <w:t xml:space="preserve">nsuring their effective supervision </w:t>
      </w:r>
      <w:r w:rsidRPr="00A06904">
        <w:rPr>
          <w:rFonts w:ascii="Arial" w:eastAsia="MS Mincho" w:hAnsi="Arial" w:cs="Arial"/>
        </w:rPr>
        <w:t>supports</w:t>
      </w:r>
      <w:r>
        <w:rPr>
          <w:rFonts w:ascii="Arial" w:eastAsia="MS Mincho" w:hAnsi="Arial" w:cs="Arial"/>
        </w:rPr>
        <w:t xml:space="preserve"> the locality bad the Hub Coordinator.</w:t>
      </w:r>
    </w:p>
    <w:p w:rsidR="002F1472" w:rsidRPr="002F1472" w:rsidRDefault="002F1472" w:rsidP="002F1472">
      <w:pPr>
        <w:pStyle w:val="ListParagraph"/>
        <w:numPr>
          <w:ilvl w:val="0"/>
          <w:numId w:val="5"/>
        </w:numPr>
        <w:spacing w:before="100" w:beforeAutospacing="1" w:after="100" w:afterAutospacing="1"/>
        <w:jc w:val="both"/>
        <w:rPr>
          <w:rFonts w:ascii="Arial" w:eastAsia="MS Mincho" w:hAnsi="Arial" w:cs="Arial"/>
        </w:rPr>
      </w:pPr>
      <w:r w:rsidRPr="002F1472">
        <w:rPr>
          <w:rFonts w:ascii="Arial" w:eastAsia="MS Mincho" w:hAnsi="Arial" w:cs="Arial"/>
        </w:rPr>
        <w:t xml:space="preserve">To support staff </w:t>
      </w:r>
      <w:r w:rsidR="00A06904">
        <w:rPr>
          <w:rFonts w:ascii="Arial" w:eastAsia="MS Mincho" w:hAnsi="Arial" w:cs="Arial"/>
        </w:rPr>
        <w:t xml:space="preserve">and managers </w:t>
      </w:r>
      <w:r w:rsidRPr="002F1472">
        <w:rPr>
          <w:rFonts w:ascii="Arial" w:eastAsia="MS Mincho" w:hAnsi="Arial" w:cs="Arial"/>
        </w:rPr>
        <w:t>to conside</w:t>
      </w:r>
      <w:r w:rsidR="00A06904">
        <w:rPr>
          <w:rFonts w:ascii="Arial" w:eastAsia="MS Mincho" w:hAnsi="Arial" w:cs="Arial"/>
        </w:rPr>
        <w:t>r the needs</w:t>
      </w:r>
      <w:r w:rsidRPr="002F1472">
        <w:rPr>
          <w:rFonts w:ascii="Arial" w:eastAsia="MS Mincho" w:hAnsi="Arial" w:cs="Arial"/>
        </w:rPr>
        <w:t xml:space="preserve"> and risk management </w:t>
      </w:r>
      <w:r w:rsidR="00A06904">
        <w:rPr>
          <w:rFonts w:ascii="Arial" w:eastAsia="MS Mincho" w:hAnsi="Arial" w:cs="Arial"/>
        </w:rPr>
        <w:t>of people’s lives and encourage</w:t>
      </w:r>
      <w:r w:rsidRPr="002F1472">
        <w:rPr>
          <w:rFonts w:ascii="Arial" w:eastAsia="MS Mincho" w:hAnsi="Arial" w:cs="Arial"/>
        </w:rPr>
        <w:t xml:space="preserve"> positive risk taking to </w:t>
      </w:r>
      <w:r w:rsidR="00A06904">
        <w:rPr>
          <w:rFonts w:ascii="Arial" w:eastAsia="MS Mincho" w:hAnsi="Arial" w:cs="Arial"/>
        </w:rPr>
        <w:t>promote personalised support that</w:t>
      </w:r>
      <w:r w:rsidRPr="002F1472">
        <w:rPr>
          <w:rFonts w:ascii="Arial" w:eastAsia="MS Mincho" w:hAnsi="Arial" w:cs="Arial"/>
        </w:rPr>
        <w:t xml:space="preserve"> builds the person’s resilience and self-management and utilises non-traditional, innovative methods of support and intervention</w:t>
      </w:r>
      <w:r w:rsidR="00A06904">
        <w:rPr>
          <w:rFonts w:ascii="Arial" w:eastAsia="MS Mincho" w:hAnsi="Arial" w:cs="Arial"/>
        </w:rPr>
        <w:t>.</w:t>
      </w:r>
    </w:p>
    <w:p w:rsidR="00A06904" w:rsidRDefault="002F1472" w:rsidP="00A06904">
      <w:pPr>
        <w:pStyle w:val="ListParagraph"/>
        <w:numPr>
          <w:ilvl w:val="0"/>
          <w:numId w:val="5"/>
        </w:numPr>
        <w:spacing w:before="100" w:beforeAutospacing="1" w:after="100" w:afterAutospacing="1"/>
        <w:jc w:val="both"/>
        <w:rPr>
          <w:rFonts w:ascii="Arial" w:eastAsia="MS Mincho" w:hAnsi="Arial" w:cs="Arial"/>
        </w:rPr>
      </w:pPr>
      <w:r w:rsidRPr="00A06904">
        <w:rPr>
          <w:rFonts w:ascii="Arial" w:eastAsia="MS Mincho" w:hAnsi="Arial" w:cs="Arial"/>
        </w:rPr>
        <w:t>To be responsible for the development of Hub staff utilising supervision, appraisal, solution focussed leadership and coaching. To consider other methods of developing staff that come from a range of services and employees to ensure we are maximising their assets to sustain the service</w:t>
      </w:r>
      <w:r w:rsidR="00CE4594">
        <w:rPr>
          <w:rFonts w:ascii="Arial" w:eastAsia="MS Mincho" w:hAnsi="Arial" w:cs="Arial"/>
        </w:rPr>
        <w:t>.</w:t>
      </w:r>
    </w:p>
    <w:p w:rsidR="00A06904" w:rsidRPr="00A06904" w:rsidRDefault="000057CA" w:rsidP="00A06904">
      <w:pPr>
        <w:pStyle w:val="ListParagraph"/>
        <w:numPr>
          <w:ilvl w:val="0"/>
          <w:numId w:val="5"/>
        </w:numPr>
        <w:spacing w:before="100" w:beforeAutospacing="1" w:after="100" w:afterAutospacing="1"/>
        <w:jc w:val="both"/>
        <w:rPr>
          <w:rFonts w:ascii="Arial" w:eastAsia="MS Mincho" w:hAnsi="Arial" w:cs="Arial"/>
        </w:rPr>
      </w:pPr>
      <w:r w:rsidRPr="00A06904">
        <w:rPr>
          <w:rFonts w:ascii="Arial" w:hAnsi="Arial" w:cs="Arial"/>
          <w:color w:val="000000"/>
        </w:rPr>
        <w:t>Support</w:t>
      </w:r>
      <w:r w:rsidR="004305E6" w:rsidRPr="00A06904">
        <w:rPr>
          <w:rFonts w:ascii="Arial" w:hAnsi="Arial" w:cs="Arial"/>
          <w:color w:val="000000"/>
        </w:rPr>
        <w:t xml:space="preserve"> </w:t>
      </w:r>
      <w:r w:rsidR="005D247C" w:rsidRPr="00A06904">
        <w:rPr>
          <w:rFonts w:ascii="Arial" w:hAnsi="Arial" w:cs="Arial"/>
          <w:color w:val="000000"/>
        </w:rPr>
        <w:t xml:space="preserve">the team to help </w:t>
      </w:r>
      <w:r w:rsidRPr="00A06904">
        <w:rPr>
          <w:rFonts w:ascii="Arial" w:hAnsi="Arial" w:cs="Arial"/>
          <w:color w:val="000000"/>
        </w:rPr>
        <w:t>users</w:t>
      </w:r>
      <w:r w:rsidR="004305E6" w:rsidRPr="00A06904">
        <w:rPr>
          <w:rFonts w:ascii="Arial" w:hAnsi="Arial" w:cs="Arial"/>
          <w:color w:val="000000"/>
        </w:rPr>
        <w:t xml:space="preserve"> to step down fr</w:t>
      </w:r>
      <w:r w:rsidRPr="00A06904">
        <w:rPr>
          <w:rFonts w:ascii="Arial" w:hAnsi="Arial" w:cs="Arial"/>
          <w:color w:val="000000"/>
        </w:rPr>
        <w:t>om secondary care or</w:t>
      </w:r>
      <w:r w:rsidR="004305E6" w:rsidRPr="00A06904">
        <w:rPr>
          <w:rFonts w:ascii="Arial" w:hAnsi="Arial" w:cs="Arial"/>
          <w:color w:val="000000"/>
        </w:rPr>
        <w:t xml:space="preserve"> manage their illness</w:t>
      </w:r>
      <w:r w:rsidR="005105F0" w:rsidRPr="00A06904">
        <w:rPr>
          <w:rFonts w:ascii="Arial" w:hAnsi="Arial" w:cs="Arial"/>
          <w:color w:val="000000"/>
        </w:rPr>
        <w:t xml:space="preserve"> with the support of their GP</w:t>
      </w:r>
      <w:r w:rsidR="00273BEE" w:rsidRPr="00A06904">
        <w:rPr>
          <w:rFonts w:ascii="Arial" w:hAnsi="Arial" w:cs="Arial"/>
          <w:color w:val="000000"/>
        </w:rPr>
        <w:t xml:space="preserve"> in Primary Care.</w:t>
      </w:r>
    </w:p>
    <w:p w:rsidR="00096803" w:rsidRPr="00096803" w:rsidRDefault="00AD1BFA" w:rsidP="00096803">
      <w:pPr>
        <w:pStyle w:val="ListParagraph"/>
        <w:numPr>
          <w:ilvl w:val="0"/>
          <w:numId w:val="5"/>
        </w:numPr>
        <w:spacing w:before="100" w:beforeAutospacing="1" w:after="100" w:afterAutospacing="1"/>
        <w:jc w:val="both"/>
        <w:rPr>
          <w:rFonts w:ascii="Arial" w:eastAsia="MS Mincho" w:hAnsi="Arial" w:cs="Arial"/>
        </w:rPr>
      </w:pPr>
      <w:r w:rsidRPr="00A06904">
        <w:rPr>
          <w:rFonts w:ascii="Arial" w:hAnsi="Arial" w:cs="Arial"/>
          <w:color w:val="000000"/>
        </w:rPr>
        <w:t>Focus</w:t>
      </w:r>
      <w:r w:rsidR="004305E6" w:rsidRPr="00A06904">
        <w:rPr>
          <w:rFonts w:ascii="Arial" w:hAnsi="Arial" w:cs="Arial"/>
          <w:color w:val="000000"/>
        </w:rPr>
        <w:t xml:space="preserve"> on brief interventions to help people identify social and wellbeing options (e.g. support from other voluntary services, peer support, housing</w:t>
      </w:r>
      <w:r w:rsidR="000057CA" w:rsidRPr="00A06904">
        <w:rPr>
          <w:rFonts w:ascii="Arial" w:hAnsi="Arial" w:cs="Arial"/>
          <w:color w:val="000000"/>
        </w:rPr>
        <w:t xml:space="preserve"> an</w:t>
      </w:r>
      <w:r w:rsidRPr="00A06904">
        <w:rPr>
          <w:rFonts w:ascii="Arial" w:hAnsi="Arial" w:cs="Arial"/>
          <w:color w:val="000000"/>
        </w:rPr>
        <w:t>d employment options), and help</w:t>
      </w:r>
      <w:r w:rsidR="004305E6" w:rsidRPr="00A06904">
        <w:rPr>
          <w:rFonts w:ascii="Arial" w:hAnsi="Arial" w:cs="Arial"/>
          <w:color w:val="000000"/>
        </w:rPr>
        <w:t xml:space="preserve"> service </w:t>
      </w:r>
      <w:r w:rsidR="00096803">
        <w:rPr>
          <w:rFonts w:ascii="Arial" w:hAnsi="Arial" w:cs="Arial"/>
          <w:color w:val="000000"/>
        </w:rPr>
        <w:t>users to take up these option.</w:t>
      </w:r>
    </w:p>
    <w:p w:rsidR="00096803" w:rsidRPr="00096803" w:rsidRDefault="000057CA" w:rsidP="00096803">
      <w:pPr>
        <w:pStyle w:val="ListParagraph"/>
        <w:numPr>
          <w:ilvl w:val="0"/>
          <w:numId w:val="5"/>
        </w:numPr>
        <w:spacing w:before="100" w:beforeAutospacing="1" w:after="100" w:afterAutospacing="1"/>
        <w:jc w:val="both"/>
        <w:rPr>
          <w:rFonts w:ascii="Arial" w:eastAsia="MS Mincho" w:hAnsi="Arial" w:cs="Arial"/>
        </w:rPr>
      </w:pPr>
      <w:r w:rsidRPr="00096803">
        <w:rPr>
          <w:rFonts w:ascii="Arial" w:hAnsi="Arial" w:cs="Arial"/>
          <w:color w:val="000000"/>
        </w:rPr>
        <w:t>W</w:t>
      </w:r>
      <w:r w:rsidR="000C7E93" w:rsidRPr="00096803">
        <w:rPr>
          <w:rFonts w:ascii="Arial" w:hAnsi="Arial" w:cs="Arial"/>
          <w:color w:val="000000"/>
        </w:rPr>
        <w:t xml:space="preserve">ork </w:t>
      </w:r>
      <w:r w:rsidR="00096803" w:rsidRPr="00096803">
        <w:rPr>
          <w:rFonts w:ascii="Arial" w:hAnsi="Arial" w:cs="Arial"/>
          <w:color w:val="000000"/>
        </w:rPr>
        <w:t>alongside</w:t>
      </w:r>
      <w:r w:rsidR="005D247C" w:rsidRPr="00096803">
        <w:rPr>
          <w:rFonts w:ascii="Arial" w:hAnsi="Arial" w:cs="Arial"/>
          <w:color w:val="000000"/>
        </w:rPr>
        <w:t xml:space="preserve"> our statutory and vol</w:t>
      </w:r>
      <w:r w:rsidR="00AD1BFA" w:rsidRPr="00096803">
        <w:rPr>
          <w:rFonts w:ascii="Arial" w:hAnsi="Arial" w:cs="Arial"/>
          <w:color w:val="000000"/>
        </w:rPr>
        <w:t xml:space="preserve">untary partners </w:t>
      </w:r>
      <w:r w:rsidR="000C7E93" w:rsidRPr="00096803">
        <w:rPr>
          <w:rFonts w:ascii="Arial" w:hAnsi="Arial" w:cs="Arial"/>
          <w:color w:val="000000"/>
        </w:rPr>
        <w:t>to triage service users who are being refe</w:t>
      </w:r>
      <w:r w:rsidR="005105F0" w:rsidRPr="00096803">
        <w:rPr>
          <w:rFonts w:ascii="Arial" w:hAnsi="Arial" w:cs="Arial"/>
          <w:color w:val="000000"/>
        </w:rPr>
        <w:t>rred for mental health support</w:t>
      </w:r>
      <w:r w:rsidR="00B56AF0" w:rsidRPr="00096803">
        <w:rPr>
          <w:rFonts w:ascii="Arial" w:hAnsi="Arial" w:cs="Arial"/>
          <w:color w:val="000000"/>
        </w:rPr>
        <w:t xml:space="preserve"> in addition to providing a </w:t>
      </w:r>
      <w:r w:rsidR="00096803">
        <w:rPr>
          <w:rFonts w:ascii="Arial" w:hAnsi="Arial" w:cs="Arial"/>
          <w:color w:val="000000"/>
        </w:rPr>
        <w:t>variety of social needs support.</w:t>
      </w:r>
    </w:p>
    <w:p w:rsidR="00096803" w:rsidRPr="00096803" w:rsidRDefault="005D247C" w:rsidP="00096803">
      <w:pPr>
        <w:pStyle w:val="ListParagraph"/>
        <w:numPr>
          <w:ilvl w:val="0"/>
          <w:numId w:val="5"/>
        </w:numPr>
        <w:spacing w:before="100" w:beforeAutospacing="1" w:after="100" w:afterAutospacing="1"/>
        <w:jc w:val="both"/>
        <w:rPr>
          <w:rFonts w:ascii="Arial" w:eastAsia="MS Mincho" w:hAnsi="Arial" w:cs="Arial"/>
        </w:rPr>
      </w:pPr>
      <w:r w:rsidRPr="00096803">
        <w:rPr>
          <w:rFonts w:ascii="Arial" w:hAnsi="Arial" w:cs="Arial"/>
          <w:color w:val="000000"/>
        </w:rPr>
        <w:t xml:space="preserve">Oversee </w:t>
      </w:r>
      <w:r w:rsidR="00305561" w:rsidRPr="00096803">
        <w:rPr>
          <w:rFonts w:ascii="Arial" w:hAnsi="Arial" w:cs="Arial"/>
          <w:color w:val="000000"/>
        </w:rPr>
        <w:t xml:space="preserve">a </w:t>
      </w:r>
      <w:r w:rsidRPr="00096803">
        <w:rPr>
          <w:rFonts w:ascii="Arial" w:hAnsi="Arial" w:cs="Arial"/>
          <w:color w:val="000000"/>
        </w:rPr>
        <w:t>p</w:t>
      </w:r>
      <w:r w:rsidR="004305E6" w:rsidRPr="00096803">
        <w:rPr>
          <w:rFonts w:ascii="Arial" w:hAnsi="Arial" w:cs="Arial"/>
          <w:color w:val="000000"/>
        </w:rPr>
        <w:t xml:space="preserve">artnership with Lambeth Council, to </w:t>
      </w:r>
      <w:r w:rsidR="003E51DC" w:rsidRPr="00096803">
        <w:rPr>
          <w:rFonts w:ascii="Arial" w:hAnsi="Arial" w:cs="Arial"/>
          <w:color w:val="000000"/>
        </w:rPr>
        <w:t xml:space="preserve">support </w:t>
      </w:r>
      <w:r w:rsidR="004305E6" w:rsidRPr="00096803">
        <w:rPr>
          <w:rFonts w:ascii="Arial" w:hAnsi="Arial" w:cs="Arial"/>
          <w:color w:val="000000"/>
        </w:rPr>
        <w:t xml:space="preserve">manage Personal Health Budgets and Self Directed Support. </w:t>
      </w:r>
    </w:p>
    <w:p w:rsidR="00E42AB1" w:rsidRPr="00096803" w:rsidRDefault="00E42AB1" w:rsidP="00096803">
      <w:pPr>
        <w:pStyle w:val="ListParagraph"/>
        <w:numPr>
          <w:ilvl w:val="0"/>
          <w:numId w:val="5"/>
        </w:numPr>
        <w:spacing w:before="100" w:beforeAutospacing="1" w:after="100" w:afterAutospacing="1"/>
        <w:jc w:val="both"/>
        <w:rPr>
          <w:rFonts w:ascii="Arial" w:eastAsia="MS Mincho" w:hAnsi="Arial" w:cs="Arial"/>
        </w:rPr>
      </w:pPr>
      <w:r w:rsidRPr="00096803">
        <w:rPr>
          <w:rFonts w:ascii="Arial" w:eastAsia="Arial Unicode MS" w:hAnsi="Arial" w:cs="Arial"/>
        </w:rPr>
        <w:t>Identify and complete initial assessment</w:t>
      </w:r>
      <w:r w:rsidR="00273BEE" w:rsidRPr="00096803">
        <w:rPr>
          <w:rFonts w:ascii="Arial" w:eastAsia="Arial Unicode MS" w:hAnsi="Arial" w:cs="Arial"/>
        </w:rPr>
        <w:t>s</w:t>
      </w:r>
      <w:r w:rsidRPr="00096803">
        <w:rPr>
          <w:rFonts w:ascii="Arial" w:eastAsia="Arial Unicode MS" w:hAnsi="Arial" w:cs="Arial"/>
        </w:rPr>
        <w:t xml:space="preserve"> for people with a variety of mental health problems and presenting with support needs related to social functioning </w:t>
      </w:r>
    </w:p>
    <w:p w:rsidR="00E42AB1" w:rsidRPr="002F1472" w:rsidRDefault="00E42AB1" w:rsidP="00E42AB1">
      <w:pPr>
        <w:ind w:left="720"/>
        <w:jc w:val="both"/>
        <w:rPr>
          <w:rFonts w:ascii="Arial" w:hAnsi="Arial" w:cs="Arial"/>
          <w:color w:val="000000"/>
        </w:rPr>
      </w:pPr>
    </w:p>
    <w:p w:rsidR="000057CA" w:rsidRDefault="000057CA" w:rsidP="00A863FC">
      <w:pPr>
        <w:jc w:val="both"/>
        <w:rPr>
          <w:rFonts w:ascii="Arial" w:hAnsi="Arial" w:cs="Arial"/>
          <w:color w:val="000000"/>
        </w:rPr>
      </w:pPr>
      <w:r w:rsidRPr="002F1472">
        <w:rPr>
          <w:rFonts w:ascii="Arial" w:hAnsi="Arial" w:cs="Arial"/>
          <w:color w:val="000000"/>
        </w:rPr>
        <w:t>You must have</w:t>
      </w:r>
      <w:r w:rsidR="00CE4594">
        <w:rPr>
          <w:rFonts w:ascii="Arial" w:hAnsi="Arial" w:cs="Arial"/>
          <w:color w:val="000000"/>
        </w:rPr>
        <w:t>:</w:t>
      </w:r>
    </w:p>
    <w:p w:rsidR="00CE4594" w:rsidRPr="002F1472" w:rsidRDefault="00CE4594" w:rsidP="00A863FC">
      <w:pPr>
        <w:jc w:val="both"/>
        <w:rPr>
          <w:rFonts w:ascii="Arial" w:hAnsi="Arial" w:cs="Arial"/>
          <w:color w:val="000000"/>
        </w:rPr>
      </w:pPr>
    </w:p>
    <w:p w:rsidR="00096803" w:rsidRDefault="000057CA" w:rsidP="00096803">
      <w:pPr>
        <w:pStyle w:val="ListParagraph"/>
        <w:numPr>
          <w:ilvl w:val="0"/>
          <w:numId w:val="2"/>
        </w:numPr>
        <w:spacing w:after="120" w:line="240" w:lineRule="auto"/>
        <w:ind w:left="765" w:hanging="357"/>
        <w:rPr>
          <w:rFonts w:ascii="Arial" w:hAnsi="Arial" w:cs="Arial"/>
        </w:rPr>
      </w:pPr>
      <w:r w:rsidRPr="002F1472">
        <w:rPr>
          <w:rFonts w:ascii="Arial" w:hAnsi="Arial" w:cs="Arial"/>
          <w:color w:val="000000"/>
        </w:rPr>
        <w:t xml:space="preserve">Ability to work quickly and </w:t>
      </w:r>
      <w:r w:rsidR="00096803">
        <w:rPr>
          <w:rFonts w:ascii="Arial" w:hAnsi="Arial" w:cs="Arial"/>
          <w:color w:val="000000"/>
        </w:rPr>
        <w:t xml:space="preserve">have </w:t>
      </w:r>
      <w:r w:rsidR="00096803">
        <w:rPr>
          <w:rFonts w:ascii="Arial" w:hAnsi="Arial" w:cs="Arial"/>
        </w:rPr>
        <w:t>strong networking and relationship building skills.</w:t>
      </w:r>
    </w:p>
    <w:p w:rsidR="00B05D11" w:rsidRPr="00096803" w:rsidRDefault="00B05D11" w:rsidP="00096803">
      <w:pPr>
        <w:pStyle w:val="ListParagraph"/>
        <w:numPr>
          <w:ilvl w:val="0"/>
          <w:numId w:val="2"/>
        </w:numPr>
        <w:spacing w:after="120" w:line="240" w:lineRule="auto"/>
        <w:ind w:left="765" w:hanging="357"/>
        <w:rPr>
          <w:rFonts w:ascii="Arial" w:hAnsi="Arial" w:cs="Arial"/>
        </w:rPr>
      </w:pPr>
      <w:r w:rsidRPr="00096803">
        <w:rPr>
          <w:rFonts w:ascii="Arial" w:hAnsi="Arial" w:cs="Arial"/>
        </w:rPr>
        <w:t>Able to build leadership credibility, rapport and influence internally and externally.</w:t>
      </w:r>
    </w:p>
    <w:p w:rsidR="00B05D11" w:rsidRDefault="00B05D11" w:rsidP="00B05D11">
      <w:pPr>
        <w:pStyle w:val="ListParagraph"/>
        <w:numPr>
          <w:ilvl w:val="0"/>
          <w:numId w:val="2"/>
        </w:numPr>
        <w:spacing w:after="120" w:line="240" w:lineRule="auto"/>
        <w:ind w:left="765" w:hanging="357"/>
        <w:rPr>
          <w:rFonts w:ascii="Arial" w:hAnsi="Arial" w:cs="Arial"/>
        </w:rPr>
      </w:pPr>
      <w:r w:rsidRPr="00B05D11">
        <w:rPr>
          <w:rFonts w:ascii="Arial" w:hAnsi="Arial" w:cs="Arial"/>
        </w:rPr>
        <w:t>Highly effective written, verbal and presentational communication skills and able to facilitate groups.</w:t>
      </w:r>
    </w:p>
    <w:p w:rsidR="00B05D11" w:rsidRPr="00B05D11" w:rsidRDefault="000057CA" w:rsidP="00B05D11">
      <w:pPr>
        <w:pStyle w:val="ListParagraph"/>
        <w:numPr>
          <w:ilvl w:val="0"/>
          <w:numId w:val="2"/>
        </w:numPr>
        <w:spacing w:after="120" w:line="240" w:lineRule="auto"/>
        <w:ind w:left="765" w:hanging="357"/>
        <w:rPr>
          <w:rFonts w:ascii="Arial" w:hAnsi="Arial" w:cs="Arial"/>
        </w:rPr>
      </w:pPr>
      <w:r w:rsidRPr="00B05D11">
        <w:rPr>
          <w:rFonts w:ascii="Arial" w:hAnsi="Arial" w:cs="Arial"/>
          <w:color w:val="000000"/>
        </w:rPr>
        <w:t>Strong understanding of issues facing vulnerable people and the services they require</w:t>
      </w:r>
      <w:r w:rsidR="00B05D11" w:rsidRPr="00B05D11">
        <w:rPr>
          <w:rFonts w:ascii="Arial" w:hAnsi="Arial" w:cs="Arial"/>
          <w:color w:val="000000"/>
        </w:rPr>
        <w:t>.</w:t>
      </w:r>
    </w:p>
    <w:p w:rsidR="00B05D11" w:rsidRPr="00B05D11" w:rsidRDefault="003E51DC" w:rsidP="00B05D11">
      <w:pPr>
        <w:pStyle w:val="ListParagraph"/>
        <w:numPr>
          <w:ilvl w:val="0"/>
          <w:numId w:val="2"/>
        </w:numPr>
        <w:spacing w:after="120" w:line="240" w:lineRule="auto"/>
        <w:ind w:left="765" w:hanging="357"/>
        <w:rPr>
          <w:rFonts w:ascii="Arial" w:hAnsi="Arial" w:cs="Arial"/>
        </w:rPr>
      </w:pPr>
      <w:r w:rsidRPr="00B05D11">
        <w:rPr>
          <w:rFonts w:ascii="Arial" w:hAnsi="Arial" w:cs="Arial"/>
          <w:color w:val="000000"/>
        </w:rPr>
        <w:lastRenderedPageBreak/>
        <w:t>Experience of</w:t>
      </w:r>
      <w:r w:rsidR="000057CA" w:rsidRPr="00B05D11">
        <w:rPr>
          <w:rFonts w:ascii="Arial" w:hAnsi="Arial" w:cs="Arial"/>
          <w:color w:val="000000"/>
        </w:rPr>
        <w:t xml:space="preserve"> and</w:t>
      </w:r>
      <w:r w:rsidRPr="00B05D11">
        <w:rPr>
          <w:rFonts w:ascii="Arial" w:hAnsi="Arial" w:cs="Arial"/>
          <w:color w:val="000000"/>
        </w:rPr>
        <w:t xml:space="preserve"> adapting to</w:t>
      </w:r>
      <w:r w:rsidR="000057CA" w:rsidRPr="00B05D11">
        <w:rPr>
          <w:rFonts w:ascii="Arial" w:hAnsi="Arial" w:cs="Arial"/>
          <w:color w:val="000000"/>
        </w:rPr>
        <w:t xml:space="preserve"> processes in a period of change</w:t>
      </w:r>
      <w:r w:rsidR="00B05D11" w:rsidRPr="00B05D11">
        <w:rPr>
          <w:rFonts w:ascii="Arial" w:hAnsi="Arial" w:cs="Arial"/>
          <w:color w:val="000000"/>
        </w:rPr>
        <w:t>.</w:t>
      </w:r>
    </w:p>
    <w:p w:rsidR="00B05D11" w:rsidRPr="00B05D11" w:rsidRDefault="000057CA" w:rsidP="00B05D11">
      <w:pPr>
        <w:pStyle w:val="ListParagraph"/>
        <w:numPr>
          <w:ilvl w:val="0"/>
          <w:numId w:val="2"/>
        </w:numPr>
        <w:spacing w:after="120" w:line="240" w:lineRule="auto"/>
        <w:ind w:left="765" w:hanging="357"/>
        <w:rPr>
          <w:rFonts w:ascii="Arial" w:hAnsi="Arial" w:cs="Arial"/>
        </w:rPr>
      </w:pPr>
      <w:r w:rsidRPr="00B05D11">
        <w:rPr>
          <w:rFonts w:ascii="Arial" w:hAnsi="Arial" w:cs="Arial"/>
          <w:color w:val="000000"/>
        </w:rPr>
        <w:t>Particular knowledge of</w:t>
      </w:r>
      <w:r w:rsidR="00E42AB1" w:rsidRPr="00B05D11">
        <w:rPr>
          <w:rFonts w:ascii="Arial" w:hAnsi="Arial" w:cs="Arial"/>
          <w:color w:val="000000"/>
        </w:rPr>
        <w:t xml:space="preserve"> the needs and hopes of vulnerable</w:t>
      </w:r>
      <w:r w:rsidRPr="00B05D11">
        <w:rPr>
          <w:rFonts w:ascii="Arial" w:hAnsi="Arial" w:cs="Arial"/>
          <w:color w:val="000000"/>
        </w:rPr>
        <w:t xml:space="preserve"> people</w:t>
      </w:r>
      <w:r w:rsidR="00B05D11" w:rsidRPr="00B05D11">
        <w:rPr>
          <w:rFonts w:ascii="Arial" w:hAnsi="Arial" w:cs="Arial"/>
          <w:color w:val="000000"/>
        </w:rPr>
        <w:t>.</w:t>
      </w:r>
    </w:p>
    <w:p w:rsidR="00B05D11" w:rsidRPr="00B05D11" w:rsidRDefault="000057CA" w:rsidP="00B05D11">
      <w:pPr>
        <w:pStyle w:val="ListParagraph"/>
        <w:numPr>
          <w:ilvl w:val="0"/>
          <w:numId w:val="2"/>
        </w:numPr>
        <w:spacing w:after="120" w:line="240" w:lineRule="auto"/>
        <w:ind w:left="765" w:hanging="357"/>
        <w:rPr>
          <w:rFonts w:ascii="Arial" w:hAnsi="Arial" w:cs="Arial"/>
        </w:rPr>
      </w:pPr>
      <w:r w:rsidRPr="00B05D11">
        <w:rPr>
          <w:rFonts w:ascii="Arial" w:hAnsi="Arial" w:cs="Arial"/>
          <w:color w:val="000000"/>
        </w:rPr>
        <w:t>A</w:t>
      </w:r>
      <w:r w:rsidR="003E51DC" w:rsidRPr="00B05D11">
        <w:rPr>
          <w:rFonts w:ascii="Arial" w:hAnsi="Arial" w:cs="Arial"/>
          <w:color w:val="000000"/>
        </w:rPr>
        <w:t xml:space="preserve"> strong track record of working in</w:t>
      </w:r>
      <w:r w:rsidRPr="00B05D11">
        <w:rPr>
          <w:rFonts w:ascii="Arial" w:hAnsi="Arial" w:cs="Arial"/>
          <w:color w:val="000000"/>
        </w:rPr>
        <w:t xml:space="preserve"> support services</w:t>
      </w:r>
      <w:r w:rsidR="005105F0" w:rsidRPr="00B05D11">
        <w:rPr>
          <w:rFonts w:ascii="Arial" w:hAnsi="Arial" w:cs="Arial"/>
          <w:color w:val="000000"/>
        </w:rPr>
        <w:t>.</w:t>
      </w:r>
    </w:p>
    <w:p w:rsidR="00001E83" w:rsidRPr="00B05D11" w:rsidRDefault="00B05D11" w:rsidP="00B05D11">
      <w:pPr>
        <w:pStyle w:val="ListParagraph"/>
        <w:numPr>
          <w:ilvl w:val="0"/>
          <w:numId w:val="2"/>
        </w:numPr>
        <w:spacing w:after="120" w:line="240" w:lineRule="auto"/>
        <w:ind w:left="765" w:hanging="357"/>
        <w:rPr>
          <w:rFonts w:ascii="Arial" w:hAnsi="Arial" w:cs="Arial"/>
        </w:rPr>
      </w:pPr>
      <w:r w:rsidRPr="00B05D11">
        <w:rPr>
          <w:rFonts w:ascii="Arial" w:hAnsi="Arial" w:cs="Arial"/>
          <w:color w:val="000000"/>
        </w:rPr>
        <w:t xml:space="preserve">A strong </w:t>
      </w:r>
      <w:r w:rsidR="00001E83" w:rsidRPr="00B05D11">
        <w:rPr>
          <w:rFonts w:ascii="Arial" w:hAnsi="Arial" w:cs="Arial"/>
          <w:color w:val="000000"/>
        </w:rPr>
        <w:t xml:space="preserve">understanding of social support needs including the difficulties of social exclusion and housing issues. </w:t>
      </w:r>
    </w:p>
    <w:p w:rsidR="004305E6" w:rsidRPr="002F1472" w:rsidRDefault="004305E6" w:rsidP="00B05D11">
      <w:pPr>
        <w:contextualSpacing/>
        <w:jc w:val="both"/>
        <w:rPr>
          <w:rFonts w:ascii="Arial" w:hAnsi="Arial" w:cs="Arial"/>
          <w:color w:val="000000"/>
        </w:rPr>
      </w:pPr>
    </w:p>
    <w:p w:rsidR="00DE2631" w:rsidRPr="002F1472" w:rsidRDefault="004305E6" w:rsidP="001D0B37">
      <w:pPr>
        <w:jc w:val="both"/>
        <w:rPr>
          <w:rFonts w:ascii="Arial" w:hAnsi="Arial" w:cs="Arial"/>
          <w:color w:val="000000"/>
        </w:rPr>
      </w:pPr>
      <w:r w:rsidRPr="002F1472">
        <w:rPr>
          <w:rFonts w:ascii="Arial" w:hAnsi="Arial" w:cs="Arial"/>
          <w:color w:val="000000"/>
        </w:rPr>
        <w:t>The team</w:t>
      </w:r>
      <w:r w:rsidR="00273BEE" w:rsidRPr="002F1472">
        <w:rPr>
          <w:rFonts w:ascii="Arial" w:hAnsi="Arial" w:cs="Arial"/>
          <w:color w:val="000000"/>
        </w:rPr>
        <w:t xml:space="preserve"> will work in Lambeth and </w:t>
      </w:r>
      <w:r w:rsidR="00233409" w:rsidRPr="002F1472">
        <w:rPr>
          <w:rFonts w:ascii="Arial" w:hAnsi="Arial" w:cs="Arial"/>
          <w:color w:val="000000"/>
        </w:rPr>
        <w:t>will be based</w:t>
      </w:r>
      <w:r w:rsidR="00273BEE" w:rsidRPr="002F1472">
        <w:rPr>
          <w:rFonts w:ascii="Arial" w:hAnsi="Arial" w:cs="Arial"/>
          <w:color w:val="000000"/>
        </w:rPr>
        <w:t xml:space="preserve"> in our Streatham Office</w:t>
      </w:r>
      <w:r w:rsidR="009E7AAE" w:rsidRPr="002F1472">
        <w:rPr>
          <w:rFonts w:ascii="Arial" w:hAnsi="Arial" w:cs="Arial"/>
          <w:color w:val="000000"/>
        </w:rPr>
        <w:t xml:space="preserve"> but you will have to travel extensively across the borough in order to meet the needs of the service</w:t>
      </w:r>
      <w:r w:rsidRPr="002F1472">
        <w:rPr>
          <w:rFonts w:ascii="Arial" w:hAnsi="Arial" w:cs="Arial"/>
          <w:color w:val="000000"/>
        </w:rPr>
        <w:t>.</w:t>
      </w:r>
      <w:r w:rsidR="009E7AAE" w:rsidRPr="002F1472">
        <w:rPr>
          <w:rFonts w:ascii="Arial" w:hAnsi="Arial" w:cs="Arial"/>
          <w:color w:val="000000"/>
        </w:rPr>
        <w:t xml:space="preserve"> </w:t>
      </w:r>
    </w:p>
    <w:sectPr w:rsidR="00DE2631" w:rsidRPr="002F1472" w:rsidSect="00CE4594">
      <w:pgSz w:w="11906" w:h="16838"/>
      <w:pgMar w:top="1191" w:right="1247" w:bottom="124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45BA1"/>
    <w:multiLevelType w:val="hybridMultilevel"/>
    <w:tmpl w:val="6EEA76A4"/>
    <w:lvl w:ilvl="0" w:tplc="CE42388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FE1548"/>
    <w:multiLevelType w:val="hybridMultilevel"/>
    <w:tmpl w:val="52446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0B1350C"/>
    <w:multiLevelType w:val="hybridMultilevel"/>
    <w:tmpl w:val="BABC47A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nsid w:val="4B802D35"/>
    <w:multiLevelType w:val="hybridMultilevel"/>
    <w:tmpl w:val="9812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D97C71"/>
    <w:multiLevelType w:val="hybridMultilevel"/>
    <w:tmpl w:val="7A6E2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5653734B"/>
    <w:multiLevelType w:val="hybridMultilevel"/>
    <w:tmpl w:val="C38C86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D270333"/>
    <w:multiLevelType w:val="hybridMultilevel"/>
    <w:tmpl w:val="0E38E7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5E6"/>
    <w:rsid w:val="00001E83"/>
    <w:rsid w:val="00002F58"/>
    <w:rsid w:val="000057CA"/>
    <w:rsid w:val="00070E78"/>
    <w:rsid w:val="00096803"/>
    <w:rsid w:val="000B5E61"/>
    <w:rsid w:val="000C7E93"/>
    <w:rsid w:val="00101B2C"/>
    <w:rsid w:val="001515E9"/>
    <w:rsid w:val="001D0B37"/>
    <w:rsid w:val="00233409"/>
    <w:rsid w:val="00243FC1"/>
    <w:rsid w:val="00261E1E"/>
    <w:rsid w:val="00273BEE"/>
    <w:rsid w:val="00286CB9"/>
    <w:rsid w:val="002F1472"/>
    <w:rsid w:val="00305561"/>
    <w:rsid w:val="003246FD"/>
    <w:rsid w:val="0036035D"/>
    <w:rsid w:val="003742C2"/>
    <w:rsid w:val="003E51DC"/>
    <w:rsid w:val="00400023"/>
    <w:rsid w:val="004305E6"/>
    <w:rsid w:val="00484B21"/>
    <w:rsid w:val="00493730"/>
    <w:rsid w:val="004E66AC"/>
    <w:rsid w:val="005105F0"/>
    <w:rsid w:val="00516FD1"/>
    <w:rsid w:val="0052215D"/>
    <w:rsid w:val="005658DF"/>
    <w:rsid w:val="005D247C"/>
    <w:rsid w:val="00641760"/>
    <w:rsid w:val="006452EE"/>
    <w:rsid w:val="00677811"/>
    <w:rsid w:val="006C50F0"/>
    <w:rsid w:val="006C629A"/>
    <w:rsid w:val="006E538E"/>
    <w:rsid w:val="0072359F"/>
    <w:rsid w:val="007A1FC2"/>
    <w:rsid w:val="008746C2"/>
    <w:rsid w:val="0089211C"/>
    <w:rsid w:val="008B2B1B"/>
    <w:rsid w:val="00917AC0"/>
    <w:rsid w:val="0097642E"/>
    <w:rsid w:val="009E2336"/>
    <w:rsid w:val="009E7AAE"/>
    <w:rsid w:val="00A06904"/>
    <w:rsid w:val="00A57CEA"/>
    <w:rsid w:val="00A863FC"/>
    <w:rsid w:val="00A95B93"/>
    <w:rsid w:val="00AD1BFA"/>
    <w:rsid w:val="00AE0231"/>
    <w:rsid w:val="00B05D11"/>
    <w:rsid w:val="00B56AF0"/>
    <w:rsid w:val="00B61411"/>
    <w:rsid w:val="00BA2660"/>
    <w:rsid w:val="00BE3090"/>
    <w:rsid w:val="00C62462"/>
    <w:rsid w:val="00CE4594"/>
    <w:rsid w:val="00CE5A02"/>
    <w:rsid w:val="00D068B0"/>
    <w:rsid w:val="00D27EF9"/>
    <w:rsid w:val="00D54DBE"/>
    <w:rsid w:val="00DE2631"/>
    <w:rsid w:val="00E36451"/>
    <w:rsid w:val="00E42AB1"/>
    <w:rsid w:val="00E44E09"/>
    <w:rsid w:val="00E52DD9"/>
    <w:rsid w:val="00EC5F7D"/>
    <w:rsid w:val="00EF2D49"/>
    <w:rsid w:val="00F04DFB"/>
    <w:rsid w:val="00F27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5E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7CEA"/>
    <w:rPr>
      <w:color w:val="0000FF"/>
      <w:u w:val="single"/>
    </w:rPr>
  </w:style>
  <w:style w:type="paragraph" w:styleId="ListParagraph">
    <w:name w:val="List Paragraph"/>
    <w:basedOn w:val="Normal"/>
    <w:uiPriority w:val="34"/>
    <w:qFormat/>
    <w:rsid w:val="002F1472"/>
    <w:pPr>
      <w:spacing w:after="160" w:line="259" w:lineRule="auto"/>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5E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7CEA"/>
    <w:rPr>
      <w:color w:val="0000FF"/>
      <w:u w:val="single"/>
    </w:rPr>
  </w:style>
  <w:style w:type="paragraph" w:styleId="ListParagraph">
    <w:name w:val="List Paragraph"/>
    <w:basedOn w:val="Normal"/>
    <w:uiPriority w:val="34"/>
    <w:qFormat/>
    <w:rsid w:val="002F1472"/>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81656">
      <w:bodyDiv w:val="1"/>
      <w:marLeft w:val="0"/>
      <w:marRight w:val="0"/>
      <w:marTop w:val="0"/>
      <w:marBottom w:val="0"/>
      <w:divBdr>
        <w:top w:val="none" w:sz="0" w:space="0" w:color="auto"/>
        <w:left w:val="none" w:sz="0" w:space="0" w:color="auto"/>
        <w:bottom w:val="none" w:sz="0" w:space="0" w:color="auto"/>
        <w:right w:val="none" w:sz="0" w:space="0" w:color="auto"/>
      </w:divBdr>
    </w:div>
    <w:div w:id="140768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mbethcollaborative.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Fixed Term or Secondment Opportunity – Community Options Team – Support Guide</vt:lpstr>
    </vt:vector>
  </TitlesOfParts>
  <Company>Thames Reach Bondway</Company>
  <LinksUpToDate>false</LinksUpToDate>
  <CharactersWithSpaces>6772</CharactersWithSpaces>
  <SharedDoc>false</SharedDoc>
  <HLinks>
    <vt:vector size="6" baseType="variant">
      <vt:variant>
        <vt:i4>5177392</vt:i4>
      </vt:variant>
      <vt:variant>
        <vt:i4>0</vt:i4>
      </vt:variant>
      <vt:variant>
        <vt:i4>0</vt:i4>
      </vt:variant>
      <vt:variant>
        <vt:i4>5</vt:i4>
      </vt:variant>
      <vt:variant>
        <vt:lpwstr>mailto:thamesreach@wjpfloyd.co.uk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 Term or Secondment Opportunity – Community Options Team – Support Guide</dc:title>
  <dc:creator>hgaston</dc:creator>
  <cp:lastModifiedBy>Sutherland Natalie</cp:lastModifiedBy>
  <cp:revision>2</cp:revision>
  <dcterms:created xsi:type="dcterms:W3CDTF">2017-03-13T16:24:00Z</dcterms:created>
  <dcterms:modified xsi:type="dcterms:W3CDTF">2017-03-13T16:24:00Z</dcterms:modified>
</cp:coreProperties>
</file>